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CCC0A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年度“谁执法谁普法”普法责任清单</w:t>
      </w:r>
    </w:p>
    <w:tbl>
      <w:tblPr>
        <w:tblStyle w:val="5"/>
        <w:tblW w:w="9504" w:type="dxa"/>
        <w:tblInd w:w="-4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755"/>
        <w:gridCol w:w="7044"/>
      </w:tblGrid>
      <w:tr w14:paraId="606E1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9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责任单位名称（盖章）</w:t>
            </w:r>
          </w:p>
        </w:tc>
        <w:tc>
          <w:tcPr>
            <w:tcW w:w="7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0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安徽省总工会 </w:t>
            </w:r>
          </w:p>
        </w:tc>
      </w:tr>
      <w:tr w14:paraId="1CB6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8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6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B2E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0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普法内容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C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共性内容</w:t>
            </w:r>
          </w:p>
        </w:tc>
        <w:tc>
          <w:tcPr>
            <w:tcW w:w="7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D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宪法、民法典、习近平法治思想、党的二十大精神、基本法律、党内法规等。</w:t>
            </w:r>
          </w:p>
        </w:tc>
      </w:tr>
      <w:tr w14:paraId="35D2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E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2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C3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A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D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个性内容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（根据本单位职能列举及年度重点普法目录，并将普法责任分解到处室）</w:t>
            </w:r>
          </w:p>
        </w:tc>
        <w:tc>
          <w:tcPr>
            <w:tcW w:w="7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CF35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1.《工会法》《劳动法》《劳动合同法》《安徽省工会劳动法律监督条例》《安徽省集体合同条例》《安徽省工会法律援助办法》     （责任单位：权益保障部）                                                                       2.《安徽省女职工劳动保护特别规定》（责任单位：女职工部）            3.《安徽省企业民主管理条例》（责任单位：基层工作部）</w:t>
            </w:r>
          </w:p>
          <w:p w14:paraId="7633CF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4.《职业病防治法》《安全生产法》（责任单位：劳动和经济部）</w:t>
            </w:r>
          </w:p>
          <w:p w14:paraId="15385F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5.《保密法》《档案法》《国家安全法》（责任单位：办公室）                                                                          6. 《网络安全法》 （责任单位：网络工作部）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7.新修改《安徽省实施﹤中华人民共和国工会法﹥办法》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（责任单位：权益保障部、网络工作部） </w:t>
            </w:r>
          </w:p>
        </w:tc>
      </w:tr>
      <w:tr w14:paraId="066F1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9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77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938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E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40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D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47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8D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52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A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75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CB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C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DB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A4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85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1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0AC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2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F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本单位202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年重要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普法时间节点</w:t>
            </w:r>
          </w:p>
        </w:tc>
        <w:tc>
          <w:tcPr>
            <w:tcW w:w="7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93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2月 全省就业援助行动法治护航行动、3月“女职工维权月”、</w:t>
            </w:r>
          </w:p>
          <w:p w14:paraId="38107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4月“国家安全教育日”、5月“五一劳动节普法月”、</w:t>
            </w:r>
          </w:p>
          <w:p w14:paraId="43450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9月“网络安全法宣传”、12月“宪法宣传周”活动。</w:t>
            </w:r>
          </w:p>
        </w:tc>
      </w:tr>
      <w:tr w14:paraId="44FD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7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31E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62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4E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根据202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年度全省普法依法治工作要点，结合本单位实际，列举计划组织开展的项目和主题活动</w:t>
            </w:r>
          </w:p>
        </w:tc>
        <w:tc>
          <w:tcPr>
            <w:tcW w:w="7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17FBA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top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2月-4月，开展“工会送岗位 乐业在江淮”全省就业援助行动法治护航行动。</w:t>
            </w:r>
          </w:p>
          <w:p w14:paraId="51E05C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3月1-31日，开展全省女职工普法宣传月活动。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4月上中旬，组织开展全省工会“江淮普法行”“4·15”全民国家安全教育日主题普法宣传活动。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5月1-31日，在“五一国际劳动节”期间，开展《劳动法》《劳动合同法》宣传活动。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9月14日-20日，在“国家网络安全宣传周”期间，组织开展工会网络安全法宣传活动，规范网络使用。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12月4日宪法宣传日暨宪法宣传周期间，组织开展全省工会“宪法进企业”活动。                                                                                                                                                                                                                                                        7. 全年开展“尊法守法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携手筑梦”服务农民工公益法律服务行动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</w:p>
          <w:p w14:paraId="30E077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8. 5月-12月，组织宣传新修改《安徽省实施﹤中华人民共和国工会法﹥办法》。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</w:t>
            </w:r>
          </w:p>
        </w:tc>
      </w:tr>
      <w:tr w14:paraId="7DEB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E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30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3E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5" w:hRule="atLeast"/>
        </w:trPr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DA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28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4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4C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本单位普法平台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6B4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安徽省总工会微信公众号</w:t>
            </w:r>
          </w:p>
        </w:tc>
      </w:tr>
      <w:tr w14:paraId="172F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74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责任领导、部门及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普法联络员</w:t>
            </w: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分管领导：</w:t>
            </w:r>
            <w:r>
              <w:rPr>
                <w:rStyle w:val="7"/>
                <w:rFonts w:hint="eastAsia"/>
                <w:lang w:val="en-US" w:eastAsia="zh-CN"/>
              </w:rPr>
              <w:t xml:space="preserve"> 张勇</w:t>
            </w:r>
          </w:p>
        </w:tc>
      </w:tr>
      <w:tr w14:paraId="2F38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F0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8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联络处室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权益保障部</w:t>
            </w:r>
          </w:p>
        </w:tc>
      </w:tr>
      <w:tr w14:paraId="2962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65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7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联系电话：</w:t>
            </w:r>
            <w:r>
              <w:rPr>
                <w:rStyle w:val="8"/>
                <w:rFonts w:hint="eastAsia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Style w:val="7"/>
                <w:rFonts w:hint="eastAsia"/>
                <w:lang w:val="en-US" w:eastAsia="zh-CN"/>
              </w:rPr>
              <w:t>62777359</w:t>
            </w:r>
          </w:p>
        </w:tc>
      </w:tr>
      <w:tr w14:paraId="5A44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BA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81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普法联络员：</w:t>
            </w:r>
            <w:r>
              <w:rPr>
                <w:rStyle w:val="7"/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佘媛媛</w:t>
            </w:r>
          </w:p>
        </w:tc>
      </w:tr>
    </w:tbl>
    <w:p w14:paraId="3E6FB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 w14:paraId="79FA26AD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DBA64C-4E44-4B60-A0BB-4C8A9867B1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5BE50F6-8225-46DF-8C04-F4D28682A60A}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83D8E16-2BBB-4236-BCDD-7AFDB694D7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264C8B5-E5A2-49FB-A3E6-F0C79C1D7EE7}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78586512-3DE4-43BF-842C-0985FD6871DB}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7BC866E0-9B21-4C13-8B45-9E7C818F39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C9394"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5FB2F"/>
    <w:rsid w:val="753C194C"/>
    <w:rsid w:val="7D65FB2F"/>
    <w:rsid w:val="BDF7CB48"/>
    <w:rsid w:val="F7BF0264"/>
    <w:rsid w:val="FFE39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楷体_GB2312" w:hAnsi="Times New Roman" w:eastAsia="楷体_GB2312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834</Words>
  <Characters>878</Characters>
  <Lines>0</Lines>
  <Paragraphs>0</Paragraphs>
  <TotalTime>2.66666666666667</TotalTime>
  <ScaleCrop>false</ScaleCrop>
  <LinksUpToDate>false</LinksUpToDate>
  <CharactersWithSpaces>2796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2025-03-14T11:00:00Z</dcterms:created>
  <dc:creator>sheyuanyaun</dc:creator>
  <cp:lastModifiedBy>陆露</cp:lastModifiedBy>
  <cp:lastPrinted>2025-03-14T03:15:02Z</cp:lastPrinted>
  <dcterms:modified xsi:type="dcterms:W3CDTF">2025-03-18T00:05:46Z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3FA547AE090F443EBC0A4D0FC0612690_13</vt:lpwstr>
  </property>
</Properties>
</file>